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E67F7" w14:textId="77777777" w:rsidR="00EC31D3" w:rsidRDefault="00E66B62" w:rsidP="00E66B62">
      <w:pPr>
        <w:ind w:left="5664"/>
        <w:rPr>
          <w:rFonts w:ascii="Arial" w:hAnsi="Arial" w:cs="Arial"/>
          <w:sz w:val="20"/>
          <w:szCs w:val="20"/>
        </w:rPr>
      </w:pPr>
      <w:r>
        <w:rPr>
          <w:rFonts w:ascii="Arial" w:hAnsi="Arial" w:cs="Arial"/>
        </w:rPr>
        <w:t xml:space="preserve">     Węgorzewo, dnia ………………</w:t>
      </w:r>
    </w:p>
    <w:p w14:paraId="26D76C03" w14:textId="77777777" w:rsidR="00F8004B" w:rsidRPr="00F8004B" w:rsidRDefault="00F8004B" w:rsidP="00E66B62">
      <w:pPr>
        <w:ind w:left="5664"/>
        <w:rPr>
          <w:rFonts w:ascii="Arial" w:hAnsi="Arial" w:cs="Arial"/>
          <w:sz w:val="20"/>
          <w:szCs w:val="20"/>
        </w:rPr>
      </w:pPr>
    </w:p>
    <w:p w14:paraId="31577D8A" w14:textId="77777777" w:rsidR="00EC31D3" w:rsidRDefault="00EC31D3" w:rsidP="00EC31D3">
      <w:pPr>
        <w:rPr>
          <w:rFonts w:ascii="Arial" w:hAnsi="Arial" w:cs="Arial"/>
          <w:b/>
          <w:sz w:val="28"/>
          <w:szCs w:val="28"/>
        </w:rPr>
      </w:pPr>
      <w:r>
        <w:rPr>
          <w:rFonts w:ascii="Arial" w:hAnsi="Arial" w:cs="Arial"/>
          <w:b/>
          <w:sz w:val="28"/>
          <w:szCs w:val="28"/>
        </w:rPr>
        <w:t xml:space="preserve">                           OPIS  PRZEMIOTU ZAMÓWIENIA</w:t>
      </w:r>
    </w:p>
    <w:p w14:paraId="5C999C15" w14:textId="77777777" w:rsidR="00445F12" w:rsidRDefault="00445F12" w:rsidP="005437CF">
      <w:pPr>
        <w:pStyle w:val="Bezodstpw"/>
        <w:jc w:val="both"/>
        <w:rPr>
          <w:rFonts w:ascii="Arial" w:hAnsi="Arial" w:cs="Arial"/>
          <w:sz w:val="24"/>
          <w:szCs w:val="24"/>
        </w:rPr>
      </w:pPr>
      <w:r>
        <w:rPr>
          <w:rFonts w:ascii="Arial" w:hAnsi="Arial" w:cs="Arial"/>
          <w:sz w:val="24"/>
          <w:szCs w:val="24"/>
        </w:rPr>
        <w:t>CPV 50532000-3</w:t>
      </w:r>
      <w:r w:rsidRPr="00EC4501">
        <w:rPr>
          <w:rFonts w:ascii="Arial" w:hAnsi="Arial" w:cs="Arial"/>
          <w:sz w:val="24"/>
          <w:szCs w:val="24"/>
        </w:rPr>
        <w:t xml:space="preserve"> - </w:t>
      </w:r>
      <w:r>
        <w:rPr>
          <w:rFonts w:ascii="Arial" w:hAnsi="Arial" w:cs="Arial"/>
          <w:sz w:val="24"/>
          <w:szCs w:val="24"/>
        </w:rPr>
        <w:t xml:space="preserve">Usługi w zakresie napraw maszyn elektrycznych, aparatury i  </w:t>
      </w:r>
    </w:p>
    <w:p w14:paraId="0C05B25D" w14:textId="77777777" w:rsidR="00445F12" w:rsidRDefault="00445F12" w:rsidP="005437CF">
      <w:pPr>
        <w:pStyle w:val="Bezodstpw"/>
        <w:jc w:val="both"/>
        <w:rPr>
          <w:rFonts w:ascii="Arial" w:hAnsi="Arial" w:cs="Arial"/>
          <w:sz w:val="24"/>
          <w:szCs w:val="24"/>
        </w:rPr>
      </w:pPr>
      <w:r>
        <w:rPr>
          <w:rFonts w:ascii="Arial" w:hAnsi="Arial" w:cs="Arial"/>
          <w:sz w:val="24"/>
          <w:szCs w:val="24"/>
        </w:rPr>
        <w:t xml:space="preserve">                               podobnych urządzeń</w:t>
      </w:r>
    </w:p>
    <w:p w14:paraId="5DB5D408" w14:textId="77777777" w:rsidR="00445F12" w:rsidRDefault="00445F12" w:rsidP="005437CF">
      <w:pPr>
        <w:pStyle w:val="Bezodstpw"/>
        <w:jc w:val="both"/>
      </w:pPr>
    </w:p>
    <w:p w14:paraId="2394279A" w14:textId="77777777" w:rsidR="00445F12" w:rsidRDefault="00445F12" w:rsidP="005437CF">
      <w:pPr>
        <w:pStyle w:val="Bezodstpw"/>
        <w:jc w:val="both"/>
        <w:rPr>
          <w:rFonts w:ascii="Arial" w:hAnsi="Arial" w:cs="Arial"/>
          <w:sz w:val="24"/>
          <w:szCs w:val="24"/>
        </w:rPr>
      </w:pPr>
      <w:r w:rsidRPr="00EC4501">
        <w:rPr>
          <w:rFonts w:ascii="Arial" w:hAnsi="Arial" w:cs="Arial"/>
          <w:b/>
          <w:sz w:val="24"/>
          <w:szCs w:val="24"/>
        </w:rPr>
        <w:t>Zamawiający:</w:t>
      </w:r>
      <w:r>
        <w:rPr>
          <w:rFonts w:ascii="Arial" w:hAnsi="Arial" w:cs="Arial"/>
          <w:b/>
          <w:sz w:val="24"/>
          <w:szCs w:val="24"/>
        </w:rPr>
        <w:t xml:space="preserve">      </w:t>
      </w:r>
      <w:r w:rsidRPr="00EC4501">
        <w:rPr>
          <w:rFonts w:ascii="Arial" w:hAnsi="Arial" w:cs="Arial"/>
          <w:sz w:val="24"/>
          <w:szCs w:val="24"/>
        </w:rPr>
        <w:t>24 WOG Giżycko</w:t>
      </w:r>
    </w:p>
    <w:p w14:paraId="05BFF99E" w14:textId="77777777" w:rsidR="00445F12" w:rsidRDefault="00445F12" w:rsidP="005437CF">
      <w:pPr>
        <w:pStyle w:val="Bezodstpw"/>
        <w:jc w:val="both"/>
        <w:rPr>
          <w:rFonts w:ascii="Arial" w:hAnsi="Arial" w:cs="Arial"/>
          <w:sz w:val="24"/>
          <w:szCs w:val="24"/>
        </w:rPr>
      </w:pPr>
      <w:r>
        <w:rPr>
          <w:rFonts w:ascii="Arial" w:hAnsi="Arial" w:cs="Arial"/>
          <w:b/>
          <w:sz w:val="24"/>
          <w:szCs w:val="24"/>
        </w:rPr>
        <w:tab/>
        <w:t xml:space="preserve">                   </w:t>
      </w:r>
      <w:r w:rsidRPr="00EC4501">
        <w:rPr>
          <w:rFonts w:ascii="Arial" w:hAnsi="Arial" w:cs="Arial"/>
          <w:sz w:val="24"/>
          <w:szCs w:val="24"/>
        </w:rPr>
        <w:t>ul. Nowowiejska 20</w:t>
      </w:r>
    </w:p>
    <w:p w14:paraId="138FDB05" w14:textId="4BEDE0BA" w:rsidR="00445F12" w:rsidRPr="00445F12" w:rsidRDefault="00445F12" w:rsidP="005437CF">
      <w:pPr>
        <w:pStyle w:val="Bezodstpw"/>
        <w:jc w:val="both"/>
        <w:rPr>
          <w:rFonts w:ascii="Arial" w:hAnsi="Arial" w:cs="Arial"/>
          <w:sz w:val="24"/>
          <w:szCs w:val="24"/>
        </w:rPr>
      </w:pPr>
      <w:r>
        <w:rPr>
          <w:rFonts w:ascii="Arial" w:hAnsi="Arial" w:cs="Arial"/>
          <w:sz w:val="24"/>
          <w:szCs w:val="24"/>
        </w:rPr>
        <w:t xml:space="preserve">                             11-500 Giżycko</w:t>
      </w:r>
    </w:p>
    <w:p w14:paraId="1BF320BC" w14:textId="77777777" w:rsidR="005437CF" w:rsidRDefault="005437CF" w:rsidP="005437CF">
      <w:pPr>
        <w:jc w:val="both"/>
        <w:rPr>
          <w:rFonts w:ascii="Arial" w:hAnsi="Arial" w:cs="Arial"/>
          <w:b/>
        </w:rPr>
      </w:pPr>
    </w:p>
    <w:p w14:paraId="3EB7396E" w14:textId="3A98F295" w:rsidR="00772A75" w:rsidRPr="005437CF" w:rsidRDefault="00EC31D3" w:rsidP="005437CF">
      <w:pPr>
        <w:jc w:val="both"/>
        <w:rPr>
          <w:rFonts w:ascii="Arial" w:hAnsi="Arial" w:cs="Arial"/>
          <w:sz w:val="24"/>
          <w:szCs w:val="24"/>
        </w:rPr>
      </w:pPr>
      <w:r w:rsidRPr="005437CF">
        <w:rPr>
          <w:rFonts w:ascii="Arial" w:hAnsi="Arial" w:cs="Arial"/>
          <w:b/>
          <w:sz w:val="24"/>
          <w:szCs w:val="24"/>
        </w:rPr>
        <w:t xml:space="preserve">Przedmiotem zamówienia jest </w:t>
      </w:r>
      <w:r w:rsidR="00BD3182" w:rsidRPr="005437CF">
        <w:rPr>
          <w:rFonts w:ascii="Arial" w:hAnsi="Arial" w:cs="Arial"/>
          <w:b/>
          <w:sz w:val="24"/>
          <w:szCs w:val="24"/>
        </w:rPr>
        <w:t>:</w:t>
      </w:r>
      <w:r w:rsidR="00445F12" w:rsidRPr="005437CF">
        <w:rPr>
          <w:rFonts w:ascii="Arial" w:hAnsi="Arial" w:cs="Arial"/>
          <w:b/>
          <w:sz w:val="24"/>
          <w:szCs w:val="24"/>
        </w:rPr>
        <w:t xml:space="preserve"> </w:t>
      </w:r>
      <w:bookmarkStart w:id="0" w:name="_Hlk210297501"/>
      <w:r w:rsidR="00445F12" w:rsidRPr="005437CF">
        <w:rPr>
          <w:rFonts w:ascii="Arial" w:hAnsi="Arial" w:cs="Arial"/>
          <w:bCs/>
          <w:sz w:val="24"/>
          <w:szCs w:val="24"/>
        </w:rPr>
        <w:t xml:space="preserve">naprawa </w:t>
      </w:r>
      <w:r w:rsidR="00502DA8" w:rsidRPr="005437CF">
        <w:rPr>
          <w:rFonts w:ascii="Arial" w:hAnsi="Arial" w:cs="Arial"/>
          <w:bCs/>
          <w:sz w:val="24"/>
          <w:szCs w:val="24"/>
        </w:rPr>
        <w:t>instalacji wyciągowe</w:t>
      </w:r>
      <w:r w:rsidR="00731527" w:rsidRPr="005437CF">
        <w:rPr>
          <w:rFonts w:ascii="Arial" w:hAnsi="Arial" w:cs="Arial"/>
          <w:bCs/>
          <w:sz w:val="24"/>
          <w:szCs w:val="24"/>
        </w:rPr>
        <w:t>j</w:t>
      </w:r>
      <w:r w:rsidR="00502DA8" w:rsidRPr="005437CF">
        <w:rPr>
          <w:rFonts w:ascii="Arial" w:hAnsi="Arial" w:cs="Arial"/>
          <w:bCs/>
          <w:sz w:val="24"/>
          <w:szCs w:val="24"/>
        </w:rPr>
        <w:t xml:space="preserve"> trocin </w:t>
      </w:r>
      <w:r w:rsidR="00445F12" w:rsidRPr="005437CF">
        <w:rPr>
          <w:rFonts w:ascii="Arial" w:hAnsi="Arial" w:cs="Arial"/>
          <w:bCs/>
          <w:sz w:val="24"/>
          <w:szCs w:val="24"/>
        </w:rPr>
        <w:t>usytuowane</w:t>
      </w:r>
      <w:r w:rsidR="008C01B8">
        <w:rPr>
          <w:rFonts w:ascii="Arial" w:hAnsi="Arial" w:cs="Arial"/>
          <w:bCs/>
          <w:sz w:val="24"/>
          <w:szCs w:val="24"/>
        </w:rPr>
        <w:t>j</w:t>
      </w:r>
      <w:r w:rsidR="00445F12" w:rsidRPr="005437CF">
        <w:rPr>
          <w:rFonts w:ascii="Arial" w:hAnsi="Arial" w:cs="Arial"/>
          <w:bCs/>
          <w:sz w:val="24"/>
          <w:szCs w:val="24"/>
        </w:rPr>
        <w:t xml:space="preserve"> </w:t>
      </w:r>
      <w:r w:rsidR="008C01B8">
        <w:rPr>
          <w:rFonts w:ascii="Arial" w:hAnsi="Arial" w:cs="Arial"/>
          <w:bCs/>
          <w:sz w:val="24"/>
          <w:szCs w:val="24"/>
        </w:rPr>
        <w:br/>
      </w:r>
      <w:r w:rsidR="00445F12" w:rsidRPr="005437CF">
        <w:rPr>
          <w:rFonts w:ascii="Arial" w:hAnsi="Arial" w:cs="Arial"/>
          <w:bCs/>
          <w:sz w:val="24"/>
          <w:szCs w:val="24"/>
        </w:rPr>
        <w:t xml:space="preserve">w </w:t>
      </w:r>
      <w:r w:rsidR="00502DA8" w:rsidRPr="005437CF">
        <w:rPr>
          <w:rFonts w:ascii="Arial" w:hAnsi="Arial" w:cs="Arial"/>
          <w:bCs/>
          <w:sz w:val="24"/>
          <w:szCs w:val="24"/>
        </w:rPr>
        <w:t>pomieszczeniu</w:t>
      </w:r>
      <w:r w:rsidR="00445F12" w:rsidRPr="005437CF">
        <w:rPr>
          <w:rFonts w:ascii="Arial" w:hAnsi="Arial" w:cs="Arial"/>
          <w:bCs/>
          <w:sz w:val="24"/>
          <w:szCs w:val="24"/>
        </w:rPr>
        <w:t xml:space="preserve"> stolarni na terenie kompleksu wojskowego w Węgorzewie</w:t>
      </w:r>
      <w:r w:rsidR="00153CE4">
        <w:rPr>
          <w:rFonts w:ascii="Arial" w:hAnsi="Arial" w:cs="Arial"/>
          <w:bCs/>
          <w:sz w:val="24"/>
          <w:szCs w:val="24"/>
        </w:rPr>
        <w:t>.</w:t>
      </w:r>
      <w:bookmarkEnd w:id="0"/>
    </w:p>
    <w:p w14:paraId="1622FAEB" w14:textId="7757BE7C" w:rsidR="00BD3182" w:rsidRPr="005437CF" w:rsidRDefault="00FB2379" w:rsidP="005437CF">
      <w:pPr>
        <w:ind w:left="360"/>
        <w:jc w:val="both"/>
        <w:rPr>
          <w:rFonts w:ascii="Arial" w:hAnsi="Arial" w:cs="Arial"/>
          <w:b/>
          <w:sz w:val="24"/>
          <w:szCs w:val="24"/>
        </w:rPr>
      </w:pPr>
      <w:r w:rsidRPr="005437CF">
        <w:rPr>
          <w:rFonts w:ascii="Arial" w:hAnsi="Arial" w:cs="Arial"/>
          <w:b/>
          <w:sz w:val="24"/>
          <w:szCs w:val="24"/>
        </w:rPr>
        <w:t xml:space="preserve">1.  </w:t>
      </w:r>
      <w:r w:rsidR="00BD3182" w:rsidRPr="005437CF">
        <w:rPr>
          <w:rFonts w:ascii="Arial" w:hAnsi="Arial" w:cs="Arial"/>
          <w:b/>
          <w:sz w:val="24"/>
          <w:szCs w:val="24"/>
        </w:rPr>
        <w:t>Zakres robót do wykonania:</w:t>
      </w:r>
    </w:p>
    <w:p w14:paraId="20F993A8" w14:textId="77777777" w:rsidR="00531C61" w:rsidRDefault="007E0DD6" w:rsidP="00531C61">
      <w:pPr>
        <w:spacing w:after="0"/>
        <w:ind w:left="360"/>
        <w:jc w:val="both"/>
        <w:rPr>
          <w:rFonts w:ascii="Arial" w:hAnsi="Arial" w:cs="Arial"/>
          <w:sz w:val="24"/>
          <w:szCs w:val="24"/>
        </w:rPr>
      </w:pPr>
      <w:r w:rsidRPr="005437CF">
        <w:rPr>
          <w:rFonts w:ascii="Arial" w:hAnsi="Arial" w:cs="Arial"/>
          <w:sz w:val="24"/>
          <w:szCs w:val="24"/>
        </w:rPr>
        <w:t>- wylanie podestu betonowego o wym.1800x880x260mm zbrojonego siatką posadzkową</w:t>
      </w:r>
      <w:r w:rsidR="00564835">
        <w:rPr>
          <w:rFonts w:ascii="Arial" w:hAnsi="Arial" w:cs="Arial"/>
          <w:sz w:val="24"/>
          <w:szCs w:val="24"/>
        </w:rPr>
        <w:t xml:space="preserve"> </w:t>
      </w:r>
      <w:r w:rsidRPr="005437CF">
        <w:rPr>
          <w:rFonts w:ascii="Arial" w:hAnsi="Arial" w:cs="Arial"/>
          <w:sz w:val="24"/>
          <w:szCs w:val="24"/>
        </w:rPr>
        <w:t>fi 6mm;</w:t>
      </w:r>
      <w:r w:rsidR="00564835">
        <w:rPr>
          <w:rFonts w:ascii="Arial" w:hAnsi="Arial" w:cs="Arial"/>
          <w:sz w:val="24"/>
          <w:szCs w:val="24"/>
        </w:rPr>
        <w:br/>
      </w:r>
      <w:r w:rsidRPr="005437CF">
        <w:rPr>
          <w:rFonts w:ascii="Arial" w:hAnsi="Arial" w:cs="Arial"/>
          <w:sz w:val="24"/>
          <w:szCs w:val="24"/>
        </w:rPr>
        <w:t xml:space="preserve">- montaż wentylatora promieniowego o parametrach zbliżonych do: </w:t>
      </w:r>
      <w:r w:rsidR="007C23EC" w:rsidRPr="005437CF">
        <w:rPr>
          <w:rFonts w:ascii="Arial" w:hAnsi="Arial" w:cs="Arial"/>
          <w:b/>
          <w:i/>
          <w:sz w:val="24"/>
          <w:szCs w:val="24"/>
        </w:rPr>
        <w:t>parametry</w:t>
      </w:r>
      <w:r w:rsidR="007C23EC" w:rsidRPr="005437CF">
        <w:rPr>
          <w:rFonts w:ascii="Arial" w:hAnsi="Arial" w:cs="Arial"/>
          <w:i/>
          <w:sz w:val="24"/>
          <w:szCs w:val="24"/>
        </w:rPr>
        <w:t xml:space="preserve"> </w:t>
      </w:r>
      <w:r w:rsidR="007C23EC" w:rsidRPr="005437CF">
        <w:rPr>
          <w:rFonts w:ascii="Arial" w:hAnsi="Arial" w:cs="Arial"/>
          <w:b/>
          <w:i/>
          <w:sz w:val="24"/>
          <w:szCs w:val="24"/>
        </w:rPr>
        <w:t>przepływowe</w:t>
      </w:r>
      <w:r w:rsidR="007C23EC" w:rsidRPr="005437CF">
        <w:rPr>
          <w:rFonts w:ascii="Arial" w:hAnsi="Arial" w:cs="Arial"/>
          <w:sz w:val="24"/>
          <w:szCs w:val="24"/>
        </w:rPr>
        <w:t xml:space="preserve"> - wydajność objętoś</w:t>
      </w:r>
      <w:r w:rsidR="00FB2379" w:rsidRPr="005437CF">
        <w:rPr>
          <w:rFonts w:ascii="Arial" w:hAnsi="Arial" w:cs="Arial"/>
          <w:sz w:val="24"/>
          <w:szCs w:val="24"/>
        </w:rPr>
        <w:t>ciowa</w:t>
      </w:r>
      <w:r w:rsidR="007C23EC" w:rsidRPr="005437CF">
        <w:rPr>
          <w:rFonts w:ascii="Arial" w:hAnsi="Arial" w:cs="Arial"/>
          <w:sz w:val="24"/>
          <w:szCs w:val="24"/>
        </w:rPr>
        <w:t xml:space="preserve"> 2,7m</w:t>
      </w:r>
      <w:r w:rsidR="007C23EC" w:rsidRPr="005437CF">
        <w:rPr>
          <w:rFonts w:ascii="Arial" w:hAnsi="Arial" w:cs="Arial"/>
          <w:sz w:val="24"/>
          <w:szCs w:val="24"/>
          <w:vertAlign w:val="superscript"/>
        </w:rPr>
        <w:t xml:space="preserve">3 </w:t>
      </w:r>
      <w:r w:rsidR="007C23EC" w:rsidRPr="005437CF">
        <w:rPr>
          <w:rFonts w:ascii="Arial" w:hAnsi="Arial" w:cs="Arial"/>
          <w:sz w:val="24"/>
          <w:szCs w:val="24"/>
        </w:rPr>
        <w:t xml:space="preserve">/s, ciśnienie całkowite </w:t>
      </w:r>
      <w:r w:rsidR="00FE2E02" w:rsidRPr="005437CF">
        <w:rPr>
          <w:rFonts w:ascii="Arial" w:hAnsi="Arial" w:cs="Arial"/>
          <w:sz w:val="24"/>
          <w:szCs w:val="24"/>
        </w:rPr>
        <w:t>Pa/C- 3000/20, max temperatura czynnika-</w:t>
      </w:r>
      <w:r w:rsidR="007C23EC" w:rsidRPr="005437CF">
        <w:rPr>
          <w:rFonts w:ascii="Arial" w:hAnsi="Arial" w:cs="Arial"/>
          <w:sz w:val="24"/>
          <w:szCs w:val="24"/>
        </w:rPr>
        <w:t xml:space="preserve">80 </w:t>
      </w:r>
      <w:r w:rsidR="007C23EC" w:rsidRPr="005437CF">
        <w:rPr>
          <w:rFonts w:ascii="Arial" w:hAnsi="Arial" w:cs="Arial"/>
          <w:sz w:val="24"/>
          <w:szCs w:val="24"/>
          <w:vertAlign w:val="superscript"/>
        </w:rPr>
        <w:t xml:space="preserve">o </w:t>
      </w:r>
      <w:r w:rsidR="007C23EC" w:rsidRPr="005437CF">
        <w:rPr>
          <w:rFonts w:ascii="Arial" w:hAnsi="Arial" w:cs="Arial"/>
          <w:sz w:val="24"/>
          <w:szCs w:val="24"/>
        </w:rPr>
        <w:t>C, dopuszczalne zapylenie 200 g/m</w:t>
      </w:r>
      <w:r w:rsidR="007C23EC" w:rsidRPr="005437CF">
        <w:rPr>
          <w:rFonts w:ascii="Arial" w:hAnsi="Arial" w:cs="Arial"/>
          <w:sz w:val="24"/>
          <w:szCs w:val="24"/>
          <w:vertAlign w:val="superscript"/>
        </w:rPr>
        <w:t xml:space="preserve">3 </w:t>
      </w:r>
      <w:r w:rsidR="00FE2E02" w:rsidRPr="005437CF">
        <w:rPr>
          <w:rFonts w:ascii="Arial" w:hAnsi="Arial" w:cs="Arial"/>
          <w:sz w:val="24"/>
          <w:szCs w:val="24"/>
        </w:rPr>
        <w:t>, obroty wirnika (</w:t>
      </w:r>
      <w:proofErr w:type="spellStart"/>
      <w:r w:rsidR="00FE2E02" w:rsidRPr="005437CF">
        <w:rPr>
          <w:rFonts w:ascii="Arial" w:hAnsi="Arial" w:cs="Arial"/>
          <w:sz w:val="24"/>
          <w:szCs w:val="24"/>
        </w:rPr>
        <w:t>obr</w:t>
      </w:r>
      <w:proofErr w:type="spellEnd"/>
      <w:r w:rsidR="00FE2E02" w:rsidRPr="005437CF">
        <w:rPr>
          <w:rFonts w:ascii="Arial" w:hAnsi="Arial" w:cs="Arial"/>
          <w:sz w:val="24"/>
          <w:szCs w:val="24"/>
        </w:rPr>
        <w:t xml:space="preserve">./min) 1840/50Hz; </w:t>
      </w:r>
      <w:r w:rsidR="00FE2E02" w:rsidRPr="005437CF">
        <w:rPr>
          <w:rFonts w:ascii="Arial" w:hAnsi="Arial" w:cs="Arial"/>
          <w:b/>
          <w:i/>
          <w:sz w:val="24"/>
          <w:szCs w:val="24"/>
        </w:rPr>
        <w:t>dane silnika</w:t>
      </w:r>
      <w:r w:rsidR="00FE2E02" w:rsidRPr="005437CF">
        <w:rPr>
          <w:rFonts w:ascii="Arial" w:hAnsi="Arial" w:cs="Arial"/>
          <w:i/>
          <w:sz w:val="24"/>
          <w:szCs w:val="24"/>
        </w:rPr>
        <w:t xml:space="preserve"> – </w:t>
      </w:r>
      <w:r w:rsidR="00FE2E02" w:rsidRPr="005437CF">
        <w:rPr>
          <w:rFonts w:ascii="Arial" w:hAnsi="Arial" w:cs="Arial"/>
          <w:sz w:val="24"/>
          <w:szCs w:val="24"/>
        </w:rPr>
        <w:t xml:space="preserve">moc silnika </w:t>
      </w:r>
      <w:r w:rsidR="00334878" w:rsidRPr="005437CF">
        <w:rPr>
          <w:rFonts w:ascii="Arial" w:hAnsi="Arial" w:cs="Arial"/>
          <w:sz w:val="24"/>
          <w:szCs w:val="24"/>
        </w:rPr>
        <w:t>-</w:t>
      </w:r>
      <w:r w:rsidR="00FE2E02" w:rsidRPr="005437CF">
        <w:rPr>
          <w:rFonts w:ascii="Arial" w:hAnsi="Arial" w:cs="Arial"/>
          <w:sz w:val="24"/>
          <w:szCs w:val="24"/>
        </w:rPr>
        <w:t>18,5 kW, obroty silnika /min. - 1460, napięcie V -400/690/50Hz, klasa szczelności IP- 55</w:t>
      </w:r>
      <w:r w:rsidR="00334878" w:rsidRPr="005437CF">
        <w:rPr>
          <w:rFonts w:ascii="Arial" w:hAnsi="Arial" w:cs="Arial"/>
          <w:sz w:val="24"/>
          <w:szCs w:val="24"/>
        </w:rPr>
        <w:t xml:space="preserve">; </w:t>
      </w:r>
      <w:r w:rsidR="00334878" w:rsidRPr="005437CF">
        <w:rPr>
          <w:rFonts w:ascii="Arial" w:hAnsi="Arial" w:cs="Arial"/>
          <w:b/>
          <w:i/>
          <w:sz w:val="24"/>
          <w:szCs w:val="24"/>
        </w:rPr>
        <w:t>ponadto powinien posiadać w wyposażeniu</w:t>
      </w:r>
      <w:r w:rsidR="00334878" w:rsidRPr="005437CF">
        <w:rPr>
          <w:rFonts w:ascii="Arial" w:hAnsi="Arial" w:cs="Arial"/>
          <w:sz w:val="24"/>
          <w:szCs w:val="24"/>
        </w:rPr>
        <w:t xml:space="preserve"> uszczelnienie wału</w:t>
      </w:r>
      <w:r w:rsidR="0022429C" w:rsidRPr="005437CF">
        <w:rPr>
          <w:rFonts w:ascii="Arial" w:hAnsi="Arial" w:cs="Arial"/>
          <w:sz w:val="24"/>
          <w:szCs w:val="24"/>
        </w:rPr>
        <w:t xml:space="preserve"> </w:t>
      </w:r>
      <w:r w:rsidR="00C94D2D" w:rsidRPr="005437CF">
        <w:rPr>
          <w:rFonts w:ascii="Arial" w:hAnsi="Arial" w:cs="Arial"/>
          <w:sz w:val="24"/>
          <w:szCs w:val="24"/>
        </w:rPr>
        <w:t xml:space="preserve">- dławikowe, </w:t>
      </w:r>
      <w:r w:rsidR="00334878" w:rsidRPr="005437CF">
        <w:rPr>
          <w:rFonts w:ascii="Arial" w:hAnsi="Arial" w:cs="Arial"/>
          <w:sz w:val="24"/>
          <w:szCs w:val="24"/>
        </w:rPr>
        <w:t>właz inspekcyjny,</w:t>
      </w:r>
      <w:r w:rsidR="00C94D2D" w:rsidRPr="005437CF">
        <w:rPr>
          <w:rFonts w:ascii="Arial" w:hAnsi="Arial" w:cs="Arial"/>
          <w:sz w:val="24"/>
          <w:szCs w:val="24"/>
        </w:rPr>
        <w:t xml:space="preserve"> skrzynkę zaciskową</w:t>
      </w:r>
      <w:r w:rsidR="00334878" w:rsidRPr="005437CF">
        <w:rPr>
          <w:rFonts w:ascii="Arial" w:hAnsi="Arial" w:cs="Arial"/>
          <w:sz w:val="24"/>
          <w:szCs w:val="24"/>
        </w:rPr>
        <w:t xml:space="preserve"> na obudowie silnika, króciec odwadniający</w:t>
      </w:r>
      <w:r w:rsidR="00C94D2D" w:rsidRPr="005437CF">
        <w:rPr>
          <w:rFonts w:ascii="Arial" w:hAnsi="Arial" w:cs="Arial"/>
          <w:sz w:val="24"/>
          <w:szCs w:val="24"/>
        </w:rPr>
        <w:t>;                                                                                               - zweryfikowanie i dorobienie przyłączeń na wlocie i wylocie z blachy stalowej (istniejący wlot i wylot – fi 400mm);</w:t>
      </w:r>
    </w:p>
    <w:p w14:paraId="5700C78F" w14:textId="6A5ED3B3" w:rsidR="007E0DD6" w:rsidRDefault="00531C61" w:rsidP="00531C61">
      <w:pPr>
        <w:spacing w:after="0"/>
        <w:ind w:left="360"/>
        <w:rPr>
          <w:rFonts w:ascii="Arial" w:hAnsi="Arial" w:cs="Arial"/>
          <w:sz w:val="24"/>
          <w:szCs w:val="24"/>
        </w:rPr>
      </w:pPr>
      <w:r>
        <w:rPr>
          <w:rFonts w:ascii="Arial" w:hAnsi="Arial" w:cs="Arial"/>
          <w:sz w:val="24"/>
          <w:szCs w:val="24"/>
        </w:rPr>
        <w:t>- montaż rozdzielnicy prądu wraz z zabezpieczeniem (skrzynka rozdzielcza plus   wyłącznik główny prądu.</w:t>
      </w:r>
      <w:r w:rsidR="00C94D2D" w:rsidRPr="005437CF">
        <w:rPr>
          <w:rFonts w:ascii="Arial" w:hAnsi="Arial" w:cs="Arial"/>
          <w:sz w:val="24"/>
          <w:szCs w:val="24"/>
        </w:rPr>
        <w:t xml:space="preserve"> </w:t>
      </w:r>
      <w:r w:rsidR="00772A75" w:rsidRPr="005437CF">
        <w:rPr>
          <w:rFonts w:ascii="Arial" w:hAnsi="Arial" w:cs="Arial"/>
          <w:sz w:val="24"/>
          <w:szCs w:val="24"/>
        </w:rPr>
        <w:t xml:space="preserve">                                                                                                      </w:t>
      </w:r>
      <w:r>
        <w:rPr>
          <w:rFonts w:ascii="Arial" w:hAnsi="Arial" w:cs="Arial"/>
          <w:sz w:val="24"/>
          <w:szCs w:val="24"/>
        </w:rPr>
        <w:br/>
      </w:r>
      <w:r w:rsidR="00C94D2D" w:rsidRPr="005437CF">
        <w:rPr>
          <w:rFonts w:ascii="Arial" w:hAnsi="Arial" w:cs="Arial"/>
          <w:sz w:val="24"/>
          <w:szCs w:val="24"/>
        </w:rPr>
        <w:t>- podłączenie</w:t>
      </w:r>
      <w:r w:rsidR="00772A75" w:rsidRPr="005437CF">
        <w:rPr>
          <w:rFonts w:ascii="Arial" w:hAnsi="Arial" w:cs="Arial"/>
          <w:sz w:val="24"/>
          <w:szCs w:val="24"/>
        </w:rPr>
        <w:t xml:space="preserve"> wentylatora do istniejącego zasilania i sprawdzenie jego działania.</w:t>
      </w:r>
    </w:p>
    <w:p w14:paraId="013C7F79" w14:textId="77777777" w:rsidR="00531C61" w:rsidRPr="005437CF" w:rsidRDefault="00531C61" w:rsidP="00531C61">
      <w:pPr>
        <w:spacing w:after="0"/>
        <w:ind w:left="360"/>
        <w:rPr>
          <w:rFonts w:ascii="Arial" w:hAnsi="Arial" w:cs="Arial"/>
          <w:sz w:val="24"/>
          <w:szCs w:val="24"/>
        </w:rPr>
      </w:pPr>
    </w:p>
    <w:p w14:paraId="6D112E9D" w14:textId="77777777" w:rsidR="00BD3182" w:rsidRPr="00531C61" w:rsidRDefault="00BD3182" w:rsidP="005437CF">
      <w:pPr>
        <w:pStyle w:val="Akapitzlist"/>
        <w:numPr>
          <w:ilvl w:val="3"/>
          <w:numId w:val="9"/>
        </w:numPr>
        <w:ind w:left="720"/>
        <w:jc w:val="both"/>
        <w:rPr>
          <w:rFonts w:ascii="Arial" w:hAnsi="Arial" w:cs="Arial"/>
          <w:b/>
          <w:bCs/>
          <w:sz w:val="24"/>
          <w:szCs w:val="24"/>
        </w:rPr>
      </w:pPr>
      <w:r w:rsidRPr="00531C61">
        <w:rPr>
          <w:rFonts w:ascii="Arial" w:hAnsi="Arial" w:cs="Arial"/>
          <w:b/>
          <w:bCs/>
          <w:sz w:val="24"/>
          <w:szCs w:val="24"/>
        </w:rPr>
        <w:t>Warunki realizacji zadania:</w:t>
      </w:r>
    </w:p>
    <w:p w14:paraId="473640D5" w14:textId="77777777" w:rsidR="00BD3182" w:rsidRPr="005437CF" w:rsidRDefault="00BD3182" w:rsidP="005437CF">
      <w:pPr>
        <w:pStyle w:val="Akapitzlist"/>
        <w:numPr>
          <w:ilvl w:val="3"/>
          <w:numId w:val="9"/>
        </w:numPr>
        <w:ind w:left="720"/>
        <w:jc w:val="both"/>
        <w:rPr>
          <w:rFonts w:ascii="Arial" w:hAnsi="Arial" w:cs="Arial"/>
          <w:sz w:val="24"/>
          <w:szCs w:val="24"/>
        </w:rPr>
      </w:pPr>
      <w:r w:rsidRPr="005437CF">
        <w:rPr>
          <w:rFonts w:ascii="Arial" w:hAnsi="Arial" w:cs="Arial"/>
          <w:sz w:val="24"/>
          <w:szCs w:val="24"/>
        </w:rPr>
        <w:t>Zamawiający informuje, iż w dniu ………… o godzinie ……………. Odbędzie się wizja lokalna miejsca inwestycji. Zamawiający nie zastrzega konieczności odbycia wizji lokalnej przez składającego ofertę. Koszt takiej wizyty ponosi Wykonawca.</w:t>
      </w:r>
    </w:p>
    <w:p w14:paraId="076218B4" w14:textId="77777777" w:rsidR="00BD3182" w:rsidRPr="005437CF" w:rsidRDefault="00BD3182" w:rsidP="005437CF">
      <w:pPr>
        <w:pStyle w:val="Akapitzlist"/>
        <w:numPr>
          <w:ilvl w:val="3"/>
          <w:numId w:val="9"/>
        </w:numPr>
        <w:ind w:left="720"/>
        <w:jc w:val="both"/>
        <w:rPr>
          <w:rFonts w:ascii="Arial" w:hAnsi="Arial" w:cs="Arial"/>
          <w:sz w:val="24"/>
          <w:szCs w:val="24"/>
        </w:rPr>
      </w:pPr>
      <w:r w:rsidRPr="005437CF">
        <w:rPr>
          <w:rFonts w:ascii="Arial" w:hAnsi="Arial" w:cs="Arial"/>
          <w:sz w:val="24"/>
          <w:szCs w:val="24"/>
        </w:rPr>
        <w:t>Zamawiający będzie wymagał, aby Wykonawca, którego oferta zostanie uznana za najkorzystniejszą w przedmiotowym postępowaniu, najpóźniej w dniu podpisania umowy ustanowił kierownika budowy (robót) posiadającego uprawnienia do pełnienia samodzielnych</w:t>
      </w:r>
      <w:r w:rsidR="00865B78" w:rsidRPr="005437CF">
        <w:rPr>
          <w:rFonts w:ascii="Arial" w:hAnsi="Arial" w:cs="Arial"/>
          <w:sz w:val="24"/>
          <w:szCs w:val="24"/>
        </w:rPr>
        <w:t xml:space="preserve"> funkcji technicznych w budownictwie ( w rozumieniu ustawy z dnia 7 lipca 1994 roku – Prawo budowlane) oraz dostarczy dowód jego przynależności do Izby Inżynierów Budownictwa.</w:t>
      </w:r>
    </w:p>
    <w:p w14:paraId="7BF08969" w14:textId="3588123C" w:rsidR="00865B78" w:rsidRPr="005437CF" w:rsidRDefault="00865B78" w:rsidP="005437CF">
      <w:pPr>
        <w:pStyle w:val="Akapitzlist"/>
        <w:numPr>
          <w:ilvl w:val="3"/>
          <w:numId w:val="9"/>
        </w:numPr>
        <w:ind w:left="720"/>
        <w:jc w:val="both"/>
        <w:rPr>
          <w:rFonts w:ascii="Arial" w:hAnsi="Arial" w:cs="Arial"/>
          <w:sz w:val="24"/>
          <w:szCs w:val="24"/>
        </w:rPr>
      </w:pPr>
      <w:r w:rsidRPr="005437CF">
        <w:rPr>
          <w:rFonts w:ascii="Arial" w:hAnsi="Arial" w:cs="Arial"/>
          <w:sz w:val="24"/>
          <w:szCs w:val="24"/>
        </w:rPr>
        <w:t>Realizacja robót w godzinach 7</w:t>
      </w:r>
      <w:r w:rsidRPr="005437CF">
        <w:rPr>
          <w:rFonts w:ascii="Arial" w:hAnsi="Arial" w:cs="Arial"/>
          <w:sz w:val="24"/>
          <w:szCs w:val="24"/>
          <w:vertAlign w:val="superscript"/>
        </w:rPr>
        <w:t xml:space="preserve">oo </w:t>
      </w:r>
      <w:r w:rsidRPr="005437CF">
        <w:rPr>
          <w:rFonts w:ascii="Arial" w:hAnsi="Arial" w:cs="Arial"/>
          <w:sz w:val="24"/>
          <w:szCs w:val="24"/>
        </w:rPr>
        <w:t>– 15</w:t>
      </w:r>
      <w:r w:rsidRPr="005437CF">
        <w:rPr>
          <w:rFonts w:ascii="Arial" w:hAnsi="Arial" w:cs="Arial"/>
          <w:sz w:val="24"/>
          <w:szCs w:val="24"/>
          <w:vertAlign w:val="superscript"/>
        </w:rPr>
        <w:t xml:space="preserve">oo </w:t>
      </w:r>
      <w:r w:rsidRPr="005437CF">
        <w:rPr>
          <w:rFonts w:ascii="Arial" w:hAnsi="Arial" w:cs="Arial"/>
          <w:sz w:val="24"/>
          <w:szCs w:val="24"/>
        </w:rPr>
        <w:t>(istnieje możliwość pracy do godziny 18</w:t>
      </w:r>
      <w:r w:rsidRPr="005437CF">
        <w:rPr>
          <w:rFonts w:ascii="Arial" w:hAnsi="Arial" w:cs="Arial"/>
          <w:sz w:val="24"/>
          <w:szCs w:val="24"/>
          <w:vertAlign w:val="superscript"/>
        </w:rPr>
        <w:t xml:space="preserve">oo </w:t>
      </w:r>
      <w:r w:rsidRPr="005437CF">
        <w:rPr>
          <w:rFonts w:ascii="Arial" w:hAnsi="Arial" w:cs="Arial"/>
          <w:sz w:val="24"/>
          <w:szCs w:val="24"/>
        </w:rPr>
        <w:t>w dniach poniedziałek – piątek oraz do godz. 15</w:t>
      </w:r>
      <w:r w:rsidRPr="005437CF">
        <w:rPr>
          <w:rFonts w:ascii="Arial" w:hAnsi="Arial" w:cs="Arial"/>
          <w:sz w:val="24"/>
          <w:szCs w:val="24"/>
          <w:vertAlign w:val="superscript"/>
        </w:rPr>
        <w:t xml:space="preserve">oo </w:t>
      </w:r>
      <w:r w:rsidRPr="005437CF">
        <w:rPr>
          <w:rFonts w:ascii="Arial" w:hAnsi="Arial" w:cs="Arial"/>
          <w:sz w:val="24"/>
          <w:szCs w:val="24"/>
        </w:rPr>
        <w:t>, w sobotę po uzgodnieniu z Dowódcą Jednostki).</w:t>
      </w:r>
    </w:p>
    <w:p w14:paraId="55CED55B" w14:textId="27B2F0B8" w:rsidR="00865B78" w:rsidRPr="005437CF" w:rsidRDefault="00865B78" w:rsidP="005437CF">
      <w:pPr>
        <w:pStyle w:val="Akapitzlist"/>
        <w:numPr>
          <w:ilvl w:val="3"/>
          <w:numId w:val="9"/>
        </w:numPr>
        <w:ind w:left="720"/>
        <w:jc w:val="both"/>
        <w:rPr>
          <w:rFonts w:ascii="Arial" w:hAnsi="Arial" w:cs="Arial"/>
          <w:sz w:val="24"/>
          <w:szCs w:val="24"/>
        </w:rPr>
      </w:pPr>
      <w:r w:rsidRPr="005437CF">
        <w:rPr>
          <w:rFonts w:ascii="Arial" w:hAnsi="Arial" w:cs="Arial"/>
          <w:sz w:val="24"/>
          <w:szCs w:val="24"/>
        </w:rPr>
        <w:lastRenderedPageBreak/>
        <w:t>Roboty będą prowadzone na terenie czynnej Jednostki Wojskowej</w:t>
      </w:r>
      <w:r w:rsidR="00051786" w:rsidRPr="005437CF">
        <w:rPr>
          <w:rFonts w:ascii="Arial" w:hAnsi="Arial" w:cs="Arial"/>
          <w:sz w:val="24"/>
          <w:szCs w:val="24"/>
        </w:rPr>
        <w:t>. W związku z tym, Wykonawca przy kalkulacji kosztów i czasu pracy, powinien uwzględnić utrudnienia z tego tytułu.</w:t>
      </w:r>
    </w:p>
    <w:p w14:paraId="777595D4" w14:textId="1B645B4D" w:rsidR="005437CF" w:rsidRPr="00531C61" w:rsidRDefault="00531C61" w:rsidP="00531C61">
      <w:pPr>
        <w:pStyle w:val="Akapitzlist"/>
        <w:numPr>
          <w:ilvl w:val="0"/>
          <w:numId w:val="10"/>
        </w:numPr>
        <w:jc w:val="both"/>
        <w:rPr>
          <w:rFonts w:ascii="Arial" w:hAnsi="Arial" w:cs="Arial"/>
          <w:sz w:val="24"/>
        </w:rPr>
      </w:pPr>
      <w:bookmarkStart w:id="1" w:name="_Hlk204077400"/>
      <w:r w:rsidRPr="00531C61">
        <w:rPr>
          <w:rFonts w:ascii="Arial" w:hAnsi="Arial" w:cs="Arial"/>
          <w:sz w:val="24"/>
        </w:rPr>
        <w:t xml:space="preserve">Wykonawca wyraża zgodę na poddanie swoich pracowników, współpracowników oraz </w:t>
      </w:r>
      <w:r w:rsidRPr="00531C61">
        <w:rPr>
          <w:rFonts w:ascii="Arial" w:hAnsi="Arial" w:cs="Arial"/>
          <w:b/>
          <w:sz w:val="24"/>
        </w:rPr>
        <w:t>środków transportu</w:t>
      </w:r>
      <w:r w:rsidRPr="00531C61">
        <w:rPr>
          <w:rFonts w:ascii="Arial" w:hAnsi="Arial" w:cs="Arial"/>
          <w:sz w:val="24"/>
        </w:rPr>
        <w:t xml:space="preserve">, rygorom procedur bezpieczeństwa obowiązujących w jednostkach organizacyjnych podległych Ministrowi Obrony narodowej lub przez niego nadzorowanych. Wykonawca dostarczy do Pełnomocnika ds. Ochrony Informacji Niejawnych właściwej jednostki wojskowej lub instytucji na terenie, której przewidziano realizację zamówienia, wniosek (załącznik nr …) wraz z wymaganymi przez właściwą jednostkę organizacyjną załącznikami. W sprawach związanych z realizacją zamówienia należy kierować się do osób wskazanych w SWZ lub umowie jako do kontaktów. </w:t>
      </w:r>
      <w:bookmarkEnd w:id="1"/>
      <w:r w:rsidRPr="00531C61">
        <w:rPr>
          <w:rFonts w:ascii="Arial" w:hAnsi="Arial" w:cs="Arial"/>
          <w:sz w:val="24"/>
        </w:rPr>
        <w:br/>
        <w:t>Środki transportu wykorzystywane przez Wykonawcę do realizacji zamówienia, poruszające się w strefie ochronnej Zamawiającego lub jednostki/ instytucji zabezpieczanej, które są wyposażone w urządzenia do rejestracji obrazu (takie jak np. wideorejestratory) muszą posiadać zdolność wyłączenia na czas przebywania w strefie ochronnej. Te same procedury dotyczą także ewentualnych podwykonawców.</w:t>
      </w:r>
    </w:p>
    <w:p w14:paraId="5D47198E" w14:textId="602B8A04" w:rsidR="00531C61" w:rsidRPr="00531C61" w:rsidRDefault="00531C61" w:rsidP="00531C61">
      <w:pPr>
        <w:pStyle w:val="Akapitzlist"/>
        <w:numPr>
          <w:ilvl w:val="0"/>
          <w:numId w:val="10"/>
        </w:numPr>
        <w:spacing w:after="0" w:line="276" w:lineRule="auto"/>
        <w:jc w:val="both"/>
        <w:rPr>
          <w:rFonts w:ascii="Arial" w:hAnsi="Arial" w:cs="Arial"/>
          <w:b/>
          <w:bCs/>
          <w:color w:val="000000"/>
          <w:sz w:val="24"/>
          <w:szCs w:val="24"/>
        </w:rPr>
      </w:pPr>
      <w:bookmarkStart w:id="2" w:name="_Hlk227839452"/>
      <w:r w:rsidRPr="00531C61">
        <w:rPr>
          <w:rFonts w:ascii="Arial" w:hAnsi="Arial" w:cs="Arial"/>
          <w:color w:val="000000"/>
          <w:sz w:val="24"/>
          <w:szCs w:val="24"/>
        </w:rPr>
        <w:t xml:space="preserve">Wykonawca (podwykonawca), jeżeli do realizacji zamówienia na terenie chronionej jednostki lub instytucji wojskowej będzie planował skierowanie  cudzoziemców, winien jest dostarczyć do zamawiającego, wykaz cudzoziemców wraz z wymaganymi  danymi (załącznik nr …… do </w:t>
      </w:r>
      <w:proofErr w:type="spellStart"/>
      <w:r w:rsidRPr="00531C61">
        <w:rPr>
          <w:rFonts w:ascii="Arial" w:hAnsi="Arial" w:cs="Arial"/>
          <w:color w:val="000000"/>
          <w:sz w:val="24"/>
          <w:szCs w:val="24"/>
        </w:rPr>
        <w:t>swz</w:t>
      </w:r>
      <w:proofErr w:type="spellEnd"/>
      <w:r w:rsidRPr="00531C61">
        <w:rPr>
          <w:rFonts w:ascii="Arial" w:hAnsi="Arial" w:cs="Arial"/>
          <w:color w:val="000000"/>
          <w:sz w:val="24"/>
          <w:szCs w:val="24"/>
        </w:rPr>
        <w:t>) celem uzyskania niezbędnej opinii w  sprawie wstępu cudzoziemców na teren chronionej jednostki lub instytucji wojskowej od właściwego terenowo Ekspozytora Służby Kontrwywiadu Wojskowego. Czas oczekiwania na opinię do 10 dni. Warunkiem uzyskania zgody wejścia na teren chronionej jednostki lub instytucji wojskowej cudzoziemców zatrudnionych u wykonawcy (podwykonawcy) jest uzyskanie pozytywnej opinii SKW w sprawie wstępu cudzoziemców na teren chronionej jednostki lub instytucji wojskowej oraz zgoda właściwego Dowódcy/Komendanta/Szefa jednostki wojskowej/ instytucji na terenie której realizowane będzie zamówienie.</w:t>
      </w:r>
      <w:bookmarkEnd w:id="2"/>
    </w:p>
    <w:p w14:paraId="1DEB8FF4" w14:textId="25197916" w:rsidR="00E674C8" w:rsidRPr="005437CF" w:rsidRDefault="00E674C8" w:rsidP="00531C61">
      <w:pPr>
        <w:pStyle w:val="Akapitzlist"/>
        <w:numPr>
          <w:ilvl w:val="0"/>
          <w:numId w:val="10"/>
        </w:numPr>
        <w:jc w:val="both"/>
        <w:rPr>
          <w:rFonts w:ascii="Arial" w:hAnsi="Arial" w:cs="Arial"/>
          <w:sz w:val="24"/>
          <w:szCs w:val="24"/>
        </w:rPr>
      </w:pPr>
      <w:r w:rsidRPr="005437CF">
        <w:rPr>
          <w:rFonts w:ascii="Arial" w:hAnsi="Arial" w:cs="Arial"/>
          <w:sz w:val="24"/>
          <w:szCs w:val="24"/>
        </w:rPr>
        <w:t>Przed przystąpieniem do prac należy zabezpieczyć przed uszkodzeniem okna oraz inne elementy</w:t>
      </w:r>
      <w:r w:rsidR="009E0F74" w:rsidRPr="005437CF">
        <w:rPr>
          <w:rFonts w:ascii="Arial" w:hAnsi="Arial" w:cs="Arial"/>
          <w:sz w:val="24"/>
          <w:szCs w:val="24"/>
        </w:rPr>
        <w:t>, których przedmiotowy zakres robót nie obejmuje.</w:t>
      </w:r>
    </w:p>
    <w:p w14:paraId="70FE3684" w14:textId="77777777" w:rsidR="009E0F74" w:rsidRPr="005437CF" w:rsidRDefault="00CA2FAC" w:rsidP="00531C61">
      <w:pPr>
        <w:pStyle w:val="Akapitzlist"/>
        <w:numPr>
          <w:ilvl w:val="0"/>
          <w:numId w:val="10"/>
        </w:numPr>
        <w:jc w:val="both"/>
        <w:rPr>
          <w:rFonts w:ascii="Arial" w:hAnsi="Arial" w:cs="Arial"/>
          <w:sz w:val="24"/>
          <w:szCs w:val="24"/>
        </w:rPr>
      </w:pPr>
      <w:r w:rsidRPr="005437CF">
        <w:rPr>
          <w:rFonts w:ascii="Arial" w:hAnsi="Arial" w:cs="Arial"/>
          <w:sz w:val="24"/>
          <w:szCs w:val="24"/>
        </w:rPr>
        <w:t>Po zakończeniu prac teren należy kompleksowo uporządkować aby nadawał się od razu do użytkowania.</w:t>
      </w:r>
    </w:p>
    <w:p w14:paraId="637E4C9A" w14:textId="77777777" w:rsidR="00CA2FAC" w:rsidRPr="005437CF" w:rsidRDefault="00B547A5" w:rsidP="00531C61">
      <w:pPr>
        <w:pStyle w:val="Akapitzlist"/>
        <w:numPr>
          <w:ilvl w:val="0"/>
          <w:numId w:val="10"/>
        </w:numPr>
        <w:jc w:val="both"/>
        <w:rPr>
          <w:rFonts w:ascii="Arial" w:hAnsi="Arial" w:cs="Arial"/>
          <w:sz w:val="24"/>
          <w:szCs w:val="24"/>
        </w:rPr>
      </w:pPr>
      <w:r w:rsidRPr="005437CF">
        <w:rPr>
          <w:rFonts w:ascii="Arial" w:hAnsi="Arial" w:cs="Arial"/>
          <w:sz w:val="24"/>
          <w:szCs w:val="24"/>
        </w:rPr>
        <w:t>Wykonawca robót (kierownik budowy) w pełni odpowiada za bezpieczeństwo i higienę pracy w miejscu realizacji robót oraz zachowanie bezpieczeństwa pożarowego.</w:t>
      </w:r>
    </w:p>
    <w:p w14:paraId="7F4DAA73" w14:textId="77777777" w:rsidR="00B547A5" w:rsidRPr="005437CF" w:rsidRDefault="00B547A5" w:rsidP="00531C61">
      <w:pPr>
        <w:pStyle w:val="Akapitzlist"/>
        <w:numPr>
          <w:ilvl w:val="0"/>
          <w:numId w:val="10"/>
        </w:numPr>
        <w:jc w:val="both"/>
        <w:rPr>
          <w:rFonts w:ascii="Arial" w:hAnsi="Arial" w:cs="Arial"/>
          <w:sz w:val="24"/>
          <w:szCs w:val="24"/>
        </w:rPr>
      </w:pPr>
      <w:r w:rsidRPr="005437CF">
        <w:rPr>
          <w:rFonts w:ascii="Arial" w:hAnsi="Arial" w:cs="Arial"/>
          <w:sz w:val="24"/>
          <w:szCs w:val="24"/>
        </w:rPr>
        <w:t>Wykonawca zobowiązany będzie do pokrycia kosztów poboru energii elektrycznej, poboru wody i odprowadzenia ścieków związanych z realizacją robót i potrzebami socjalnymi</w:t>
      </w:r>
      <w:r w:rsidR="002D0782" w:rsidRPr="005437CF">
        <w:rPr>
          <w:rFonts w:ascii="Arial" w:hAnsi="Arial" w:cs="Arial"/>
          <w:sz w:val="24"/>
          <w:szCs w:val="24"/>
        </w:rPr>
        <w:t>. Sposób rozliczenia został określony we wzorze umowy.</w:t>
      </w:r>
    </w:p>
    <w:p w14:paraId="6190FD4E" w14:textId="77777777" w:rsidR="002D0782" w:rsidRPr="005437CF" w:rsidRDefault="002D0782" w:rsidP="00531C61">
      <w:pPr>
        <w:pStyle w:val="Akapitzlist"/>
        <w:numPr>
          <w:ilvl w:val="0"/>
          <w:numId w:val="10"/>
        </w:numPr>
        <w:jc w:val="both"/>
        <w:rPr>
          <w:rFonts w:ascii="Arial" w:hAnsi="Arial" w:cs="Arial"/>
          <w:sz w:val="24"/>
          <w:szCs w:val="24"/>
        </w:rPr>
      </w:pPr>
      <w:r w:rsidRPr="005437CF">
        <w:rPr>
          <w:rFonts w:ascii="Arial" w:hAnsi="Arial" w:cs="Arial"/>
          <w:sz w:val="24"/>
          <w:szCs w:val="24"/>
        </w:rPr>
        <w:t>Wykonawca wyznaczy koordynatora do spraw BHP, który będzie współpracował z przedstawicielem użytkownika</w:t>
      </w:r>
      <w:r w:rsidR="00BC0840" w:rsidRPr="005437CF">
        <w:rPr>
          <w:rFonts w:ascii="Arial" w:hAnsi="Arial" w:cs="Arial"/>
          <w:sz w:val="24"/>
          <w:szCs w:val="24"/>
        </w:rPr>
        <w:t xml:space="preserve"> miejsca terenu budowy wyznaczonym przez Dowódcę Jednostki Wojskowej.</w:t>
      </w:r>
    </w:p>
    <w:p w14:paraId="1252792C" w14:textId="77777777" w:rsidR="00BC0840" w:rsidRPr="005437CF" w:rsidRDefault="00BC0840" w:rsidP="00531C61">
      <w:pPr>
        <w:pStyle w:val="Akapitzlist"/>
        <w:numPr>
          <w:ilvl w:val="0"/>
          <w:numId w:val="10"/>
        </w:numPr>
        <w:jc w:val="both"/>
        <w:rPr>
          <w:rFonts w:ascii="Arial" w:hAnsi="Arial" w:cs="Arial"/>
          <w:sz w:val="24"/>
          <w:szCs w:val="24"/>
        </w:rPr>
      </w:pPr>
      <w:r w:rsidRPr="005437CF">
        <w:rPr>
          <w:rFonts w:ascii="Arial" w:hAnsi="Arial" w:cs="Arial"/>
          <w:sz w:val="24"/>
          <w:szCs w:val="24"/>
        </w:rPr>
        <w:lastRenderedPageBreak/>
        <w:t xml:space="preserve">W przypadku uszkodzenia systemów alarmowych, ppoż., sieci jawnych, niejawnych, sieci telefonicznej, elektrycznej, komputerowej, wodociągowej, kanalizacyjnej,  ciepłowniczej, gazowej itp. </w:t>
      </w:r>
      <w:r w:rsidR="007B19B1" w:rsidRPr="005437CF">
        <w:rPr>
          <w:rFonts w:ascii="Arial" w:hAnsi="Arial" w:cs="Arial"/>
          <w:sz w:val="24"/>
          <w:szCs w:val="24"/>
        </w:rPr>
        <w:t>Wykonawca</w:t>
      </w:r>
      <w:r w:rsidR="00436451" w:rsidRPr="005437CF">
        <w:rPr>
          <w:rFonts w:ascii="Arial" w:hAnsi="Arial" w:cs="Arial"/>
          <w:sz w:val="24"/>
          <w:szCs w:val="24"/>
        </w:rPr>
        <w:t xml:space="preserve"> usunie awarię w ciągu 48 godzin od</w:t>
      </w:r>
      <w:r w:rsidR="00970D65" w:rsidRPr="005437CF">
        <w:rPr>
          <w:rFonts w:ascii="Arial" w:hAnsi="Arial" w:cs="Arial"/>
          <w:sz w:val="24"/>
          <w:szCs w:val="24"/>
        </w:rPr>
        <w:t xml:space="preserve"> zdarzenia zgodnie z obowiązującymi Normami. W przypadku nie usunięcia awarii w wyznaczonym terminie Zamawiający zleci wykonanie usunięcia awarii osobie trzeciej na koszt Wykonawcy.</w:t>
      </w:r>
    </w:p>
    <w:p w14:paraId="00FF4CAD" w14:textId="77777777" w:rsidR="00970D65" w:rsidRPr="005437CF" w:rsidRDefault="00970D65" w:rsidP="00531C61">
      <w:pPr>
        <w:pStyle w:val="Akapitzlist"/>
        <w:numPr>
          <w:ilvl w:val="0"/>
          <w:numId w:val="10"/>
        </w:numPr>
        <w:jc w:val="both"/>
        <w:rPr>
          <w:rFonts w:ascii="Arial" w:hAnsi="Arial" w:cs="Arial"/>
          <w:sz w:val="24"/>
          <w:szCs w:val="24"/>
        </w:rPr>
      </w:pPr>
      <w:r w:rsidRPr="005437CF">
        <w:rPr>
          <w:rFonts w:ascii="Arial" w:hAnsi="Arial" w:cs="Arial"/>
          <w:sz w:val="24"/>
          <w:szCs w:val="24"/>
        </w:rPr>
        <w:t>Transport odpadów z terenu budowy winien być przeprowadzony przez firmę posiadającą stosowne uprawnienia.</w:t>
      </w:r>
    </w:p>
    <w:p w14:paraId="5D2D4B75" w14:textId="77777777" w:rsidR="00970D65" w:rsidRPr="005437CF" w:rsidRDefault="00970D65" w:rsidP="00531C61">
      <w:pPr>
        <w:pStyle w:val="Akapitzlist"/>
        <w:numPr>
          <w:ilvl w:val="0"/>
          <w:numId w:val="10"/>
        </w:numPr>
        <w:jc w:val="both"/>
        <w:rPr>
          <w:rFonts w:ascii="Arial" w:hAnsi="Arial" w:cs="Arial"/>
          <w:sz w:val="24"/>
          <w:szCs w:val="24"/>
        </w:rPr>
      </w:pPr>
      <w:r w:rsidRPr="005437CF">
        <w:rPr>
          <w:rFonts w:ascii="Arial" w:hAnsi="Arial" w:cs="Arial"/>
          <w:sz w:val="24"/>
          <w:szCs w:val="24"/>
        </w:rPr>
        <w:t xml:space="preserve">Ceny jednostkowe złomu zostały ustalone na podstawie „Planu przekazywania          w 2025 roku Agencji Mienia Wojskowego trwale zbędnych rzeczy ruchomych sporządzony przez </w:t>
      </w:r>
      <w:proofErr w:type="spellStart"/>
      <w:r w:rsidRPr="005437CF">
        <w:rPr>
          <w:rFonts w:ascii="Arial" w:hAnsi="Arial" w:cs="Arial"/>
          <w:sz w:val="24"/>
          <w:szCs w:val="24"/>
        </w:rPr>
        <w:t>IWspSZ</w:t>
      </w:r>
      <w:proofErr w:type="spellEnd"/>
      <w:r w:rsidRPr="005437CF">
        <w:rPr>
          <w:rFonts w:ascii="Arial" w:hAnsi="Arial" w:cs="Arial"/>
          <w:sz w:val="24"/>
          <w:szCs w:val="24"/>
        </w:rPr>
        <w:t xml:space="preserve"> z uwzględnieniem średnich cen jednostkowych uzyskanych przy sprzedaży.</w:t>
      </w:r>
    </w:p>
    <w:p w14:paraId="7C00597C" w14:textId="77777777" w:rsidR="009E3D44" w:rsidRPr="005437CF" w:rsidRDefault="009E3D44" w:rsidP="00531C61">
      <w:pPr>
        <w:pStyle w:val="Akapitzlist"/>
        <w:numPr>
          <w:ilvl w:val="0"/>
          <w:numId w:val="10"/>
        </w:numPr>
        <w:jc w:val="both"/>
        <w:rPr>
          <w:rFonts w:ascii="Arial" w:hAnsi="Arial" w:cs="Arial"/>
          <w:sz w:val="24"/>
          <w:szCs w:val="24"/>
        </w:rPr>
      </w:pPr>
      <w:r w:rsidRPr="005437CF">
        <w:rPr>
          <w:rFonts w:ascii="Arial" w:hAnsi="Arial" w:cs="Arial"/>
          <w:sz w:val="24"/>
          <w:szCs w:val="24"/>
        </w:rPr>
        <w:t>Zbiór wymagań szczegółowych dotyczących organizacji robót, standardu i jakości wykonania, właściwości zastosowania wyrobów budowlanych oraz metod i sposobu oceny jakości wykonania zleconych prac określono w przedmiarze robót oraz Specyfikacji Technicznej wykonania i odbioru robót budowlanych.</w:t>
      </w:r>
    </w:p>
    <w:p w14:paraId="3475D798" w14:textId="77777777" w:rsidR="009E3D44" w:rsidRPr="005437CF" w:rsidRDefault="009E3D44" w:rsidP="005437CF">
      <w:pPr>
        <w:ind w:left="720"/>
        <w:jc w:val="both"/>
        <w:rPr>
          <w:rFonts w:ascii="Arial" w:hAnsi="Arial" w:cs="Arial"/>
          <w:b/>
          <w:sz w:val="24"/>
          <w:szCs w:val="24"/>
        </w:rPr>
      </w:pPr>
      <w:r w:rsidRPr="005437CF">
        <w:rPr>
          <w:rFonts w:ascii="Arial" w:hAnsi="Arial" w:cs="Arial"/>
          <w:sz w:val="24"/>
          <w:szCs w:val="24"/>
        </w:rPr>
        <w:t xml:space="preserve">Utylizacja materiałów pochodzących z rozbiórki w ramach kosztów ogólnych budowy. </w:t>
      </w:r>
      <w:r w:rsidRPr="005437CF">
        <w:rPr>
          <w:rFonts w:ascii="Arial" w:hAnsi="Arial" w:cs="Arial"/>
          <w:b/>
          <w:sz w:val="24"/>
          <w:szCs w:val="24"/>
        </w:rPr>
        <w:t>Dokument potwierdzający dokonania utylizacji materiałów rozbiórkowych należy dołączyć do dokumentów w dniu odbioru robót.</w:t>
      </w:r>
    </w:p>
    <w:p w14:paraId="27DCAB47" w14:textId="77777777" w:rsidR="009E3D44" w:rsidRPr="005437CF" w:rsidRDefault="009E3D44" w:rsidP="005437CF">
      <w:pPr>
        <w:ind w:left="720"/>
        <w:jc w:val="both"/>
        <w:rPr>
          <w:rFonts w:ascii="Arial" w:hAnsi="Arial" w:cs="Arial"/>
          <w:b/>
          <w:sz w:val="24"/>
          <w:szCs w:val="24"/>
        </w:rPr>
      </w:pPr>
    </w:p>
    <w:p w14:paraId="57A37A17" w14:textId="4030690E" w:rsidR="009E3D44" w:rsidRPr="005437CF" w:rsidRDefault="009E3D44" w:rsidP="005437CF">
      <w:pPr>
        <w:ind w:left="720"/>
        <w:jc w:val="both"/>
        <w:rPr>
          <w:rFonts w:ascii="Arial" w:hAnsi="Arial" w:cs="Arial"/>
          <w:sz w:val="24"/>
          <w:szCs w:val="24"/>
        </w:rPr>
      </w:pPr>
      <w:r w:rsidRPr="005437CF">
        <w:rPr>
          <w:rFonts w:ascii="Arial" w:hAnsi="Arial" w:cs="Arial"/>
          <w:sz w:val="24"/>
          <w:szCs w:val="24"/>
        </w:rPr>
        <w:t>Sporządził:</w:t>
      </w:r>
    </w:p>
    <w:p w14:paraId="61FF7279" w14:textId="71A9BF82" w:rsidR="009E3D44" w:rsidRPr="005437CF" w:rsidRDefault="009E3D44" w:rsidP="005437CF">
      <w:pPr>
        <w:ind w:left="720"/>
        <w:jc w:val="both"/>
        <w:rPr>
          <w:rFonts w:ascii="Arial" w:hAnsi="Arial" w:cs="Arial"/>
          <w:b/>
          <w:sz w:val="24"/>
          <w:szCs w:val="24"/>
        </w:rPr>
      </w:pPr>
      <w:r w:rsidRPr="005437CF">
        <w:rPr>
          <w:rFonts w:ascii="Arial" w:hAnsi="Arial" w:cs="Arial"/>
          <w:sz w:val="24"/>
          <w:szCs w:val="24"/>
        </w:rPr>
        <w:t xml:space="preserve">Roman </w:t>
      </w:r>
      <w:proofErr w:type="spellStart"/>
      <w:r w:rsidRPr="005437CF">
        <w:rPr>
          <w:rFonts w:ascii="Arial" w:hAnsi="Arial" w:cs="Arial"/>
          <w:sz w:val="24"/>
          <w:szCs w:val="24"/>
        </w:rPr>
        <w:t>Hejka</w:t>
      </w:r>
      <w:proofErr w:type="spellEnd"/>
      <w:r w:rsidRPr="005437CF">
        <w:rPr>
          <w:rFonts w:ascii="Arial" w:hAnsi="Arial" w:cs="Arial"/>
          <w:sz w:val="24"/>
          <w:szCs w:val="24"/>
        </w:rPr>
        <w:t xml:space="preserve">                                           </w:t>
      </w:r>
      <w:r w:rsidRPr="005437CF">
        <w:rPr>
          <w:rFonts w:ascii="Arial" w:hAnsi="Arial" w:cs="Arial"/>
          <w:b/>
          <w:sz w:val="24"/>
          <w:szCs w:val="24"/>
        </w:rPr>
        <w:t>KIEROWNIK</w:t>
      </w:r>
      <w:r w:rsidR="005437CF">
        <w:rPr>
          <w:rFonts w:ascii="Arial" w:hAnsi="Arial" w:cs="Arial"/>
          <w:b/>
          <w:sz w:val="24"/>
          <w:szCs w:val="24"/>
        </w:rPr>
        <w:t xml:space="preserve"> </w:t>
      </w:r>
      <w:r w:rsidRPr="005437CF">
        <w:rPr>
          <w:rFonts w:ascii="Arial" w:hAnsi="Arial" w:cs="Arial"/>
          <w:b/>
          <w:sz w:val="24"/>
          <w:szCs w:val="24"/>
        </w:rPr>
        <w:t xml:space="preserve">SEKCJI  OBSŁUGI </w:t>
      </w:r>
      <w:r w:rsidR="005437CF">
        <w:rPr>
          <w:rFonts w:ascii="Arial" w:hAnsi="Arial" w:cs="Arial"/>
          <w:b/>
          <w:sz w:val="24"/>
          <w:szCs w:val="24"/>
        </w:rPr>
        <w:t xml:space="preserve"> </w:t>
      </w:r>
      <w:r w:rsidRPr="005437CF">
        <w:rPr>
          <w:rFonts w:ascii="Arial" w:hAnsi="Arial" w:cs="Arial"/>
          <w:b/>
          <w:sz w:val="24"/>
          <w:szCs w:val="24"/>
        </w:rPr>
        <w:t xml:space="preserve"> </w:t>
      </w:r>
      <w:r w:rsidR="005437CF">
        <w:rPr>
          <w:rFonts w:ascii="Arial" w:hAnsi="Arial" w:cs="Arial"/>
          <w:b/>
          <w:sz w:val="24"/>
          <w:szCs w:val="24"/>
        </w:rPr>
        <w:t xml:space="preserve">     </w:t>
      </w:r>
    </w:p>
    <w:p w14:paraId="1FD76D4B" w14:textId="0FF7B941" w:rsidR="009E3D44" w:rsidRPr="005437CF" w:rsidRDefault="005437CF" w:rsidP="005437CF">
      <w:pPr>
        <w:tabs>
          <w:tab w:val="left" w:pos="6840"/>
        </w:tabs>
        <w:ind w:left="720"/>
        <w:jc w:val="both"/>
        <w:rPr>
          <w:rFonts w:ascii="Arial" w:hAnsi="Arial" w:cs="Arial"/>
          <w:b/>
          <w:sz w:val="24"/>
          <w:szCs w:val="24"/>
        </w:rPr>
      </w:pPr>
      <w:r>
        <w:rPr>
          <w:rFonts w:ascii="Arial" w:hAnsi="Arial" w:cs="Arial"/>
          <w:b/>
          <w:sz w:val="24"/>
          <w:szCs w:val="24"/>
        </w:rPr>
        <w:t xml:space="preserve">                                                                        INFRASTRUKTURY</w:t>
      </w:r>
    </w:p>
    <w:p w14:paraId="5B09DDCB" w14:textId="77777777" w:rsidR="00FB2379" w:rsidRPr="005437CF" w:rsidRDefault="00FB2379" w:rsidP="005437CF">
      <w:pPr>
        <w:ind w:left="720"/>
        <w:jc w:val="both"/>
        <w:rPr>
          <w:rFonts w:ascii="Arial" w:hAnsi="Arial" w:cs="Arial"/>
          <w:sz w:val="24"/>
          <w:szCs w:val="24"/>
        </w:rPr>
      </w:pPr>
    </w:p>
    <w:p w14:paraId="6930BE1D" w14:textId="77777777" w:rsidR="00561FEE" w:rsidRPr="005437CF" w:rsidRDefault="00561FEE" w:rsidP="009E3D44">
      <w:pPr>
        <w:ind w:left="720"/>
        <w:rPr>
          <w:rFonts w:ascii="Arial" w:hAnsi="Arial" w:cs="Arial"/>
          <w:sz w:val="24"/>
          <w:szCs w:val="24"/>
        </w:rPr>
      </w:pPr>
    </w:p>
    <w:p w14:paraId="581175D7" w14:textId="77777777" w:rsidR="00561FEE" w:rsidRPr="005437CF" w:rsidRDefault="00561FEE" w:rsidP="009E3D44">
      <w:pPr>
        <w:ind w:left="720"/>
        <w:rPr>
          <w:rFonts w:ascii="Arial" w:hAnsi="Arial" w:cs="Arial"/>
          <w:sz w:val="24"/>
          <w:szCs w:val="24"/>
        </w:rPr>
      </w:pPr>
    </w:p>
    <w:p w14:paraId="0253DB40" w14:textId="77777777" w:rsidR="00561FEE" w:rsidRPr="005437CF" w:rsidRDefault="00561FEE" w:rsidP="009E3D44">
      <w:pPr>
        <w:ind w:left="720"/>
        <w:rPr>
          <w:rFonts w:ascii="Arial" w:hAnsi="Arial" w:cs="Arial"/>
          <w:sz w:val="24"/>
          <w:szCs w:val="24"/>
        </w:rPr>
      </w:pPr>
    </w:p>
    <w:p w14:paraId="1011735A" w14:textId="77777777" w:rsidR="00FB2379" w:rsidRPr="00E55012" w:rsidRDefault="00FB2379" w:rsidP="009E3D44">
      <w:pPr>
        <w:ind w:left="720"/>
        <w:rPr>
          <w:rFonts w:ascii="Arial" w:hAnsi="Arial" w:cs="Arial"/>
        </w:rPr>
      </w:pPr>
    </w:p>
    <w:sectPr w:rsidR="00FB2379" w:rsidRPr="00E550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E67E6" w14:textId="77777777" w:rsidR="002E32A7" w:rsidRDefault="002E32A7" w:rsidP="00EC31D3">
      <w:pPr>
        <w:spacing w:after="0" w:line="240" w:lineRule="auto"/>
      </w:pPr>
      <w:r>
        <w:separator/>
      </w:r>
    </w:p>
  </w:endnote>
  <w:endnote w:type="continuationSeparator" w:id="0">
    <w:p w14:paraId="00FA2DBF" w14:textId="77777777" w:rsidR="002E32A7" w:rsidRDefault="002E32A7" w:rsidP="00EC31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D24D6" w14:textId="77777777" w:rsidR="002E32A7" w:rsidRDefault="002E32A7" w:rsidP="00EC31D3">
      <w:pPr>
        <w:spacing w:after="0" w:line="240" w:lineRule="auto"/>
      </w:pPr>
      <w:r>
        <w:separator/>
      </w:r>
    </w:p>
  </w:footnote>
  <w:footnote w:type="continuationSeparator" w:id="0">
    <w:p w14:paraId="3070B979" w14:textId="77777777" w:rsidR="002E32A7" w:rsidRDefault="002E32A7" w:rsidP="00EC31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C4323"/>
    <w:multiLevelType w:val="hybridMultilevel"/>
    <w:tmpl w:val="287EE500"/>
    <w:lvl w:ilvl="0" w:tplc="D9FAC50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BAC71E1"/>
    <w:multiLevelType w:val="hybridMultilevel"/>
    <w:tmpl w:val="CB2E1AAE"/>
    <w:lvl w:ilvl="0" w:tplc="3D728FBC">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4665047"/>
    <w:multiLevelType w:val="hybridMultilevel"/>
    <w:tmpl w:val="DDB89B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8B520E"/>
    <w:multiLevelType w:val="hybridMultilevel"/>
    <w:tmpl w:val="C77EBC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FEF1F50"/>
    <w:multiLevelType w:val="hybridMultilevel"/>
    <w:tmpl w:val="FD089FE2"/>
    <w:lvl w:ilvl="0" w:tplc="0DA8447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350078DA"/>
    <w:multiLevelType w:val="hybridMultilevel"/>
    <w:tmpl w:val="57782F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90F756F"/>
    <w:multiLevelType w:val="hybridMultilevel"/>
    <w:tmpl w:val="15C474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BDF655D"/>
    <w:multiLevelType w:val="hybridMultilevel"/>
    <w:tmpl w:val="4D5085A2"/>
    <w:lvl w:ilvl="0" w:tplc="62FA76D0">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0181E19"/>
    <w:multiLevelType w:val="hybridMultilevel"/>
    <w:tmpl w:val="3C1E9C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45E0797"/>
    <w:multiLevelType w:val="hybridMultilevel"/>
    <w:tmpl w:val="07F22AE6"/>
    <w:lvl w:ilvl="0" w:tplc="25905BEE">
      <w:start w:val="6"/>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78463031">
    <w:abstractNumId w:val="6"/>
  </w:num>
  <w:num w:numId="2" w16cid:durableId="1330868878">
    <w:abstractNumId w:val="5"/>
  </w:num>
  <w:num w:numId="3" w16cid:durableId="1947034540">
    <w:abstractNumId w:val="3"/>
  </w:num>
  <w:num w:numId="4" w16cid:durableId="1740323729">
    <w:abstractNumId w:val="2"/>
  </w:num>
  <w:num w:numId="5" w16cid:durableId="265886871">
    <w:abstractNumId w:val="0"/>
  </w:num>
  <w:num w:numId="6" w16cid:durableId="1688828878">
    <w:abstractNumId w:val="4"/>
  </w:num>
  <w:num w:numId="7" w16cid:durableId="1772894800">
    <w:abstractNumId w:val="1"/>
  </w:num>
  <w:num w:numId="8" w16cid:durableId="285814406">
    <w:abstractNumId w:val="8"/>
  </w:num>
  <w:num w:numId="9" w16cid:durableId="1736392721">
    <w:abstractNumId w:val="7"/>
  </w:num>
  <w:num w:numId="10" w16cid:durableId="165487329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1D3"/>
    <w:rsid w:val="00010A73"/>
    <w:rsid w:val="00032A14"/>
    <w:rsid w:val="00034E06"/>
    <w:rsid w:val="000409E0"/>
    <w:rsid w:val="00051786"/>
    <w:rsid w:val="000903B0"/>
    <w:rsid w:val="000A5CC4"/>
    <w:rsid w:val="000B684F"/>
    <w:rsid w:val="000B7DA6"/>
    <w:rsid w:val="00101959"/>
    <w:rsid w:val="0011787F"/>
    <w:rsid w:val="0013516D"/>
    <w:rsid w:val="00151DB9"/>
    <w:rsid w:val="00153CE4"/>
    <w:rsid w:val="001900A3"/>
    <w:rsid w:val="001A2AE0"/>
    <w:rsid w:val="0022429C"/>
    <w:rsid w:val="00234F87"/>
    <w:rsid w:val="00242ADF"/>
    <w:rsid w:val="002569FC"/>
    <w:rsid w:val="002B7618"/>
    <w:rsid w:val="002D0782"/>
    <w:rsid w:val="002E1436"/>
    <w:rsid w:val="002E32A7"/>
    <w:rsid w:val="00302636"/>
    <w:rsid w:val="003271F7"/>
    <w:rsid w:val="00331AAB"/>
    <w:rsid w:val="00334878"/>
    <w:rsid w:val="00343970"/>
    <w:rsid w:val="00397817"/>
    <w:rsid w:val="003A706A"/>
    <w:rsid w:val="003B0929"/>
    <w:rsid w:val="003C7E89"/>
    <w:rsid w:val="003E1E88"/>
    <w:rsid w:val="00436451"/>
    <w:rsid w:val="00445F12"/>
    <w:rsid w:val="004D114F"/>
    <w:rsid w:val="00502DA8"/>
    <w:rsid w:val="00531C61"/>
    <w:rsid w:val="005365F3"/>
    <w:rsid w:val="00541631"/>
    <w:rsid w:val="005437CF"/>
    <w:rsid w:val="00561FEE"/>
    <w:rsid w:val="00564835"/>
    <w:rsid w:val="00577046"/>
    <w:rsid w:val="0058773E"/>
    <w:rsid w:val="005A7532"/>
    <w:rsid w:val="005C3534"/>
    <w:rsid w:val="00625F6B"/>
    <w:rsid w:val="006311F1"/>
    <w:rsid w:val="006874FD"/>
    <w:rsid w:val="006A3ECA"/>
    <w:rsid w:val="006A6D27"/>
    <w:rsid w:val="006F2842"/>
    <w:rsid w:val="00711F7D"/>
    <w:rsid w:val="00731527"/>
    <w:rsid w:val="00763B60"/>
    <w:rsid w:val="00772A75"/>
    <w:rsid w:val="007B19B1"/>
    <w:rsid w:val="007C23EC"/>
    <w:rsid w:val="007D1771"/>
    <w:rsid w:val="007D62D0"/>
    <w:rsid w:val="007E0DD6"/>
    <w:rsid w:val="007F20FA"/>
    <w:rsid w:val="0085317F"/>
    <w:rsid w:val="00865B78"/>
    <w:rsid w:val="00893EC4"/>
    <w:rsid w:val="008B2D1A"/>
    <w:rsid w:val="008C01B8"/>
    <w:rsid w:val="00905690"/>
    <w:rsid w:val="00936ED3"/>
    <w:rsid w:val="00970D65"/>
    <w:rsid w:val="009725D7"/>
    <w:rsid w:val="009A4CF1"/>
    <w:rsid w:val="009E0F74"/>
    <w:rsid w:val="009E3D44"/>
    <w:rsid w:val="00A20333"/>
    <w:rsid w:val="00AC491D"/>
    <w:rsid w:val="00AD73CF"/>
    <w:rsid w:val="00AF2546"/>
    <w:rsid w:val="00B0468B"/>
    <w:rsid w:val="00B21F91"/>
    <w:rsid w:val="00B547A5"/>
    <w:rsid w:val="00BC0840"/>
    <w:rsid w:val="00BD3182"/>
    <w:rsid w:val="00C757D0"/>
    <w:rsid w:val="00C94D2D"/>
    <w:rsid w:val="00CA2FAC"/>
    <w:rsid w:val="00CC2D06"/>
    <w:rsid w:val="00CE1CE8"/>
    <w:rsid w:val="00D33292"/>
    <w:rsid w:val="00D54BDD"/>
    <w:rsid w:val="00DE2230"/>
    <w:rsid w:val="00E163E6"/>
    <w:rsid w:val="00E51683"/>
    <w:rsid w:val="00E55012"/>
    <w:rsid w:val="00E61148"/>
    <w:rsid w:val="00E66B62"/>
    <w:rsid w:val="00E674C8"/>
    <w:rsid w:val="00E94641"/>
    <w:rsid w:val="00EC31D3"/>
    <w:rsid w:val="00F6507E"/>
    <w:rsid w:val="00F8004B"/>
    <w:rsid w:val="00F90676"/>
    <w:rsid w:val="00FB2379"/>
    <w:rsid w:val="00FD2A33"/>
    <w:rsid w:val="00FE2E02"/>
    <w:rsid w:val="00FF3C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0B3FA"/>
  <w15:chartTrackingRefBased/>
  <w15:docId w15:val="{12F68AB3-1380-481C-9A0B-22ABE3056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C31D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31D3"/>
  </w:style>
  <w:style w:type="paragraph" w:styleId="Stopka">
    <w:name w:val="footer"/>
    <w:basedOn w:val="Normalny"/>
    <w:link w:val="StopkaZnak"/>
    <w:uiPriority w:val="99"/>
    <w:unhideWhenUsed/>
    <w:rsid w:val="00EC31D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31D3"/>
  </w:style>
  <w:style w:type="paragraph" w:styleId="Akapitzlist">
    <w:name w:val="List Paragraph"/>
    <w:basedOn w:val="Normalny"/>
    <w:uiPriority w:val="34"/>
    <w:qFormat/>
    <w:rsid w:val="00EC31D3"/>
    <w:pPr>
      <w:ind w:left="720"/>
      <w:contextualSpacing/>
    </w:pPr>
  </w:style>
  <w:style w:type="paragraph" w:styleId="Bezodstpw">
    <w:name w:val="No Spacing"/>
    <w:uiPriority w:val="1"/>
    <w:qFormat/>
    <w:rsid w:val="00445F12"/>
    <w:pPr>
      <w:spacing w:after="0" w:line="240" w:lineRule="auto"/>
    </w:pPr>
    <w:rPr>
      <w:rFonts w:eastAsiaTheme="minorEastAsia"/>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MY09YN3VGNFphQjJwR1VkV0U3Z3JjUjRkS2lBSG5wVj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TPgOYGWUi3HLx9g3HpRmvQsIQ4uC8rCpvF+XcMFLRwE=</DigestValue>
      </Reference>
      <Reference URI="#INFO">
        <DigestMethod Algorithm="http://www.w3.org/2001/04/xmlenc#sha256"/>
        <DigestValue>fMtHh9OQXwsZwZxAgl5z+8DP5rBdpTu9Rw/rgdbX89w=</DigestValue>
      </Reference>
    </SignedInfo>
    <SignatureValue>dueFbvBv2u3m3/QttVyX5tA9L9r6ASc69Xel18mZEpX67OuqCOWVBp5Xmxm8OstBBEZ53UfLJRkImCApDn4cZQ==</SignatureValue>
    <Object Id="INFO">
      <ArrayOfString xmlns:xsd="http://www.w3.org/2001/XMLSchema" xmlns:xsi="http://www.w3.org/2001/XMLSchema-instance" xmlns="">
        <string>LcOX7uF4ZaB2pGUdWE7grcR4dKiAHnpV</string>
      </ArrayOfString>
    </Object>
  </Signature>
</WrappedLabelInfo>
</file>

<file path=customXml/item2.xml><?xml version="1.0" encoding="utf-8"?>
<sisl xmlns:xsi="http://www.w3.org/2001/XMLSchema-instance" xmlns:xsd="http://www.w3.org/2001/XMLSchema" xmlns="http://www.boldonjames.com/2008/01/sie/internal/label" sislVersion="0" policy="8417b2fb-54a7-4fbc-b023-b6b37b7a623f" origin="defaultValue">
  <element uid="d7220eed-17a6-431d-810c-83a0ddfed893" value=""/>
</sisl>
</file>

<file path=customXml/itemProps1.xml><?xml version="1.0" encoding="utf-8"?>
<ds:datastoreItem xmlns:ds="http://schemas.openxmlformats.org/officeDocument/2006/customXml" ds:itemID="{06278868-3322-42DB-978A-3F6F65CE0D67}">
  <ds:schemaRefs>
    <ds:schemaRef ds:uri="http://www.w3.org/2001/XMLSchema"/>
    <ds:schemaRef ds:uri="http://www.boldonjames.com/2016/02/Classifier/internal/wrappedLabelInfo"/>
    <ds:schemaRef ds:uri="http://www.w3.org/2000/09/xmldsig#"/>
    <ds:schemaRef ds:uri=""/>
  </ds:schemaRefs>
</ds:datastoreItem>
</file>

<file path=customXml/itemProps2.xml><?xml version="1.0" encoding="utf-8"?>
<ds:datastoreItem xmlns:ds="http://schemas.openxmlformats.org/officeDocument/2006/customXml" ds:itemID="{CDFBC088-4B63-49F1-96D9-321DBB01564C}">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1</Pages>
  <Words>975</Words>
  <Characters>5853</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Hejka Roman</dc:creator>
  <cp:keywords/>
  <dc:description/>
  <cp:lastModifiedBy>Nietupska Kinga Katarzyna</cp:lastModifiedBy>
  <cp:revision>42</cp:revision>
  <dcterms:created xsi:type="dcterms:W3CDTF">2025-04-28T09:06:00Z</dcterms:created>
  <dcterms:modified xsi:type="dcterms:W3CDTF">2026-04-24T09:00:00Z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0fa04a11-74c5-4a51-8360-ed2bd1b925fb</vt:lpwstr>
  </property>
  <property fmtid="{D5CDD505-2E9C-101B-9397-08002B2CF9AE}" pid="3" name="bjDocumentSecurityLabel">
    <vt:lpwstr>[d7220eed-17a6-431d-810c-83a0ddfed893]</vt:lpwstr>
  </property>
  <property fmtid="{D5CDD505-2E9C-101B-9397-08002B2CF9AE}" pid="4" name="s5636:Creator type=author">
    <vt:lpwstr>Hejka Roman</vt:lpwstr>
  </property>
  <property fmtid="{D5CDD505-2E9C-101B-9397-08002B2CF9AE}" pid="5" name="s5636:Creator type=organization">
    <vt:lpwstr>MILNET-Z</vt:lpwstr>
  </property>
  <property fmtid="{D5CDD505-2E9C-101B-9397-08002B2CF9AE}" pid="6" name="bjClsUserRVM">
    <vt:lpwstr>[]</vt:lpwstr>
  </property>
  <property fmtid="{D5CDD505-2E9C-101B-9397-08002B2CF9AE}" pid="7" name="bjSaver">
    <vt:lpwstr>fp+RpEVAqmz4q5ZE4budLrhPTucinQ+C</vt:lpwstr>
  </property>
  <property fmtid="{D5CDD505-2E9C-101B-9397-08002B2CF9AE}" pid="8" name="s5636:Creator type=IP">
    <vt:lpwstr>10.100.170.65</vt:lpwstr>
  </property>
  <property fmtid="{D5CDD505-2E9C-101B-9397-08002B2CF9AE}" pid="9" name="UniqueDocumentKey">
    <vt:lpwstr>62bfa239-a005-4aaa-8644-2e1d9e321191</vt:lpwstr>
  </property>
  <property fmtid="{D5CDD505-2E9C-101B-9397-08002B2CF9AE}" pid="10" name="bjpmDocIH">
    <vt:lpwstr>zYQ4Zgx1H4HRbx8DlUxUA4HQBx7nR7Ss</vt:lpwstr>
  </property>
  <property fmtid="{D5CDD505-2E9C-101B-9397-08002B2CF9AE}" pid="11" name="bjDocumentLabelXML">
    <vt:lpwstr>&lt;?xml version="1.0" encoding="us-ascii"?&gt;&lt;sisl xmlns:xsi="http://www.w3.org/2001/XMLSchema-instance" xmlns:xsd="http://www.w3.org/2001/XMLSchema" sislVersion="0" policy="8417b2fb-54a7-4fbc-b023-b6b37b7a623f" origin="defaultValue" xmlns="http://www.boldonj</vt:lpwstr>
  </property>
  <property fmtid="{D5CDD505-2E9C-101B-9397-08002B2CF9AE}" pid="12" name="bjDocumentLabelXML-0">
    <vt:lpwstr>ames.com/2008/01/sie/internal/label"&gt;&lt;element uid="d7220eed-17a6-431d-810c-83a0ddfed893" value="" /&gt;&lt;/sisl&gt;</vt:lpwstr>
  </property>
  <property fmtid="{D5CDD505-2E9C-101B-9397-08002B2CF9AE}" pid="13" name="bjPortionMark">
    <vt:lpwstr>[]</vt:lpwstr>
  </property>
</Properties>
</file>